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Abbrucharbeiten -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2026-LRA-II-24-17 Fassadensanierung Kreisberufsschulzentrum Aalen -Abbrucharbeiten-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